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60"/>
        <w:jc w:val="left"/>
        <w:rPr/>
      </w:pPr>
      <w:r>
        <w:rPr/>
        <w:t>HSC Software Engineering: non-writing questions cheat sheet</w:t>
      </w:r>
    </w:p>
    <w:tbl>
      <w:tblPr>
        <w:tblW w:w="11339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66"/>
        <w:gridCol w:w="3723"/>
        <w:gridCol w:w="3650"/>
      </w:tblGrid>
      <w:tr>
        <w:trPr/>
        <w:tc>
          <w:tcPr>
            <w:tcW w:w="3966" w:type="dxa"/>
            <w:tcBorders/>
            <w:vAlign w:val="center"/>
          </w:tcPr>
          <w:p>
            <w:pPr>
              <w:pStyle w:val="Heading3"/>
              <w:bidi w:val="0"/>
              <w:spacing w:before="140" w:after="120"/>
              <w:ind w:hanging="0" w:left="0" w:right="0"/>
              <w:jc w:val="left"/>
              <w:rPr/>
            </w:pPr>
            <w:r>
              <w:rPr/>
              <w:t>Multiple choice</w:t>
            </w:r>
          </w:p>
          <w:p>
            <w:pPr>
              <w:pStyle w:val="TableContents"/>
              <w:numPr>
                <w:ilvl w:val="0"/>
                <w:numId w:val="1"/>
              </w:numPr>
              <w:tabs>
                <w:tab w:val="clear" w:pos="1134"/>
                <w:tab w:val="left" w:pos="709" w:leader="none"/>
              </w:tabs>
              <w:bidi w:val="0"/>
              <w:spacing w:before="0" w:after="0"/>
              <w:ind w:hanging="283" w:left="709"/>
              <w:jc w:val="left"/>
              <w:rPr/>
            </w:pPr>
            <w:r>
              <w:rPr/>
              <w:t xml:space="preserve">Read the stem, then </w:t>
            </w:r>
            <w:r>
              <w:rPr>
                <w:b/>
              </w:rPr>
              <w:t>cover the options</w:t>
            </w:r>
            <w:r>
              <w:rPr/>
              <w:t xml:space="preserve"> and predict.</w:t>
            </w:r>
          </w:p>
          <w:p>
            <w:pPr>
              <w:pStyle w:val="TableContents"/>
              <w:numPr>
                <w:ilvl w:val="0"/>
                <w:numId w:val="1"/>
              </w:numPr>
              <w:tabs>
                <w:tab w:val="clear" w:pos="1134"/>
                <w:tab w:val="left" w:pos="709" w:leader="none"/>
              </w:tabs>
              <w:bidi w:val="0"/>
              <w:spacing w:before="0" w:after="0"/>
              <w:ind w:hanging="283" w:left="709"/>
              <w:jc w:val="left"/>
              <w:rPr/>
            </w:pPr>
            <w:r>
              <w:rPr/>
              <w:t>Cross out options you can prove wrong.</w:t>
            </w:r>
          </w:p>
          <w:p>
            <w:pPr>
              <w:pStyle w:val="TableContents"/>
              <w:numPr>
                <w:ilvl w:val="0"/>
                <w:numId w:val="1"/>
              </w:numPr>
              <w:tabs>
                <w:tab w:val="clear" w:pos="1134"/>
                <w:tab w:val="left" w:pos="709" w:leader="none"/>
              </w:tabs>
              <w:bidi w:val="0"/>
              <w:spacing w:before="0" w:after="0"/>
              <w:ind w:hanging="283" w:left="709"/>
              <w:jc w:val="left"/>
              <w:rPr/>
            </w:pPr>
            <w:r>
              <w:rPr/>
              <w:t>Code tracing: do the trace, don’t guess.</w:t>
            </w:r>
          </w:p>
          <w:p>
            <w:pPr>
              <w:pStyle w:val="TableContents"/>
              <w:numPr>
                <w:ilvl w:val="0"/>
                <w:numId w:val="1"/>
              </w:numPr>
              <w:tabs>
                <w:tab w:val="clear" w:pos="1134"/>
                <w:tab w:val="left" w:pos="709" w:leader="none"/>
              </w:tabs>
              <w:bidi w:val="0"/>
              <w:spacing w:before="0" w:after="283"/>
              <w:ind w:hanging="283" w:left="709" w:right="0"/>
              <w:jc w:val="left"/>
              <w:rPr/>
            </w:pPr>
            <w:r>
              <w:rPr/>
              <w:t>Never leave blank.</w:t>
            </w:r>
          </w:p>
        </w:tc>
        <w:tc>
          <w:tcPr>
            <w:tcW w:w="3723" w:type="dxa"/>
            <w:tcBorders/>
            <w:vAlign w:val="center"/>
          </w:tcPr>
          <w:p>
            <w:pPr>
              <w:pStyle w:val="Heading3"/>
              <w:bidi w:val="0"/>
              <w:spacing w:before="140" w:after="120"/>
              <w:jc w:val="left"/>
              <w:rPr/>
            </w:pPr>
            <w:r>
              <w:rPr/>
              <w:t>Multi-select</w:t>
            </w:r>
          </w:p>
          <w:p>
            <w:pPr>
              <w:pStyle w:val="TableContents"/>
              <w:numPr>
                <w:ilvl w:val="0"/>
                <w:numId w:val="2"/>
              </w:numPr>
              <w:tabs>
                <w:tab w:val="clear" w:pos="1134"/>
                <w:tab w:val="left" w:pos="709" w:leader="none"/>
              </w:tabs>
              <w:bidi w:val="0"/>
              <w:spacing w:before="0" w:after="0"/>
              <w:ind w:hanging="283" w:left="709"/>
              <w:jc w:val="left"/>
              <w:rPr/>
            </w:pPr>
            <w:r>
              <w:rPr/>
              <w:t>Check how many are correct (2 marks: all right).</w:t>
            </w:r>
          </w:p>
          <w:p>
            <w:pPr>
              <w:pStyle w:val="TableContents"/>
              <w:numPr>
                <w:ilvl w:val="0"/>
                <w:numId w:val="2"/>
              </w:numPr>
              <w:tabs>
                <w:tab w:val="clear" w:pos="1134"/>
                <w:tab w:val="left" w:pos="709" w:leader="none"/>
              </w:tabs>
              <w:bidi w:val="0"/>
              <w:spacing w:before="0" w:after="0"/>
              <w:ind w:hanging="283" w:left="709"/>
              <w:jc w:val="left"/>
              <w:rPr/>
            </w:pPr>
            <w:r>
              <w:rPr/>
              <w:t>Judge each box true/false on its own.</w:t>
            </w:r>
          </w:p>
          <w:p>
            <w:pPr>
              <w:pStyle w:val="TableContents"/>
              <w:numPr>
                <w:ilvl w:val="0"/>
                <w:numId w:val="2"/>
              </w:numPr>
              <w:tabs>
                <w:tab w:val="clear" w:pos="1134"/>
                <w:tab w:val="left" w:pos="709" w:leader="none"/>
              </w:tabs>
              <w:bidi w:val="0"/>
              <w:ind w:hanging="283" w:left="709"/>
              <w:jc w:val="left"/>
              <w:rPr/>
            </w:pPr>
            <w:r>
              <w:rPr/>
              <w:t>Tick every true box; re-check the count.</w:t>
            </w:r>
          </w:p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>
                <w:b/>
              </w:rPr>
              <w:t>2025 Q10 sample:</w:t>
            </w:r>
            <w:r>
              <w:rPr/>
              <w:t xml:space="preserve"> 1 mark for 3 of 5 correct.</w:t>
            </w:r>
          </w:p>
        </w:tc>
        <w:tc>
          <w:tcPr>
            <w:tcW w:w="3650" w:type="dxa"/>
            <w:tcBorders/>
            <w:vAlign w:val="center"/>
          </w:tcPr>
          <w:p>
            <w:pPr>
              <w:pStyle w:val="Heading3"/>
              <w:bidi w:val="0"/>
              <w:spacing w:before="140" w:after="120"/>
              <w:jc w:val="left"/>
              <w:rPr/>
            </w:pPr>
            <w:r>
              <w:rPr/>
              <w:t>Drag into order</w:t>
            </w:r>
          </w:p>
          <w:p>
            <w:pPr>
              <w:pStyle w:val="TableContents"/>
              <w:numPr>
                <w:ilvl w:val="0"/>
                <w:numId w:val="3"/>
              </w:numPr>
              <w:tabs>
                <w:tab w:val="clear" w:pos="1134"/>
                <w:tab w:val="left" w:pos="709" w:leader="none"/>
              </w:tabs>
              <w:bidi w:val="0"/>
              <w:spacing w:before="0" w:after="0"/>
              <w:ind w:hanging="283" w:left="709"/>
              <w:jc w:val="left"/>
              <w:rPr/>
            </w:pPr>
            <w:r>
              <w:rPr/>
              <w:t>Find the first and last step.</w:t>
            </w:r>
          </w:p>
          <w:p>
            <w:pPr>
              <w:pStyle w:val="TableContents"/>
              <w:numPr>
                <w:ilvl w:val="0"/>
                <w:numId w:val="3"/>
              </w:numPr>
              <w:tabs>
                <w:tab w:val="clear" w:pos="1134"/>
                <w:tab w:val="left" w:pos="709" w:leader="none"/>
              </w:tabs>
              <w:bidi w:val="0"/>
              <w:spacing w:before="0" w:after="0"/>
              <w:ind w:hanging="283" w:left="709"/>
              <w:jc w:val="left"/>
              <w:rPr/>
            </w:pPr>
            <w:r>
              <w:rPr/>
              <w:t>Place those, then the rest.</w:t>
            </w:r>
          </w:p>
          <w:p>
            <w:pPr>
              <w:pStyle w:val="TableContents"/>
              <w:numPr>
                <w:ilvl w:val="0"/>
                <w:numId w:val="3"/>
              </w:numPr>
              <w:tabs>
                <w:tab w:val="clear" w:pos="1134"/>
                <w:tab w:val="left" w:pos="709" w:leader="none"/>
              </w:tabs>
              <w:bidi w:val="0"/>
              <w:spacing w:before="0" w:after="283"/>
              <w:ind w:hanging="283" w:left="709" w:right="0"/>
              <w:jc w:val="left"/>
              <w:rPr/>
            </w:pPr>
            <w:r>
              <w:rPr/>
              <w:t>Read it top to bottom once.</w:t>
            </w:r>
          </w:p>
        </w:tc>
      </w:tr>
      <w:tr>
        <w:trPr/>
        <w:tc>
          <w:tcPr>
            <w:tcW w:w="3966" w:type="dxa"/>
            <w:tcBorders/>
            <w:vAlign w:val="center"/>
          </w:tcPr>
          <w:p>
            <w:pPr>
              <w:pStyle w:val="Heading3"/>
              <w:bidi w:val="0"/>
              <w:spacing w:before="140" w:after="120"/>
              <w:jc w:val="left"/>
              <w:rPr/>
            </w:pPr>
            <w:r>
              <w:rPr/>
              <w:t>Fill in the blanks</w:t>
            </w:r>
          </w:p>
          <w:p>
            <w:pPr>
              <w:pStyle w:val="TableContents"/>
              <w:numPr>
                <w:ilvl w:val="0"/>
                <w:numId w:val="4"/>
              </w:numPr>
              <w:tabs>
                <w:tab w:val="clear" w:pos="1134"/>
                <w:tab w:val="left" w:pos="709" w:leader="none"/>
              </w:tabs>
              <w:bidi w:val="0"/>
              <w:spacing w:before="0" w:after="0"/>
              <w:ind w:hanging="283" w:left="709"/>
              <w:jc w:val="left"/>
              <w:rPr/>
            </w:pPr>
            <w:r>
              <w:rPr/>
              <w:t>Read the whole sentence before choosing.</w:t>
            </w:r>
          </w:p>
          <w:p>
            <w:pPr>
              <w:pStyle w:val="TableContents"/>
              <w:numPr>
                <w:ilvl w:val="0"/>
                <w:numId w:val="4"/>
              </w:numPr>
              <w:tabs>
                <w:tab w:val="clear" w:pos="1134"/>
                <w:tab w:val="left" w:pos="709" w:leader="none"/>
              </w:tabs>
              <w:bidi w:val="0"/>
              <w:spacing w:before="0" w:after="0"/>
              <w:ind w:hanging="283" w:left="709"/>
              <w:jc w:val="left"/>
              <w:rPr/>
            </w:pPr>
            <w:r>
              <w:rPr/>
              <w:t>Pick the term that fits grammar and meaning.</w:t>
            </w:r>
          </w:p>
          <w:p>
            <w:pPr>
              <w:pStyle w:val="TableContents"/>
              <w:numPr>
                <w:ilvl w:val="0"/>
                <w:numId w:val="4"/>
              </w:numPr>
              <w:tabs>
                <w:tab w:val="clear" w:pos="1134"/>
                <w:tab w:val="left" w:pos="709" w:leader="none"/>
              </w:tabs>
              <w:bidi w:val="0"/>
              <w:spacing w:before="0" w:after="283"/>
              <w:ind w:hanging="283" w:left="709" w:right="0"/>
              <w:jc w:val="left"/>
              <w:rPr/>
            </w:pPr>
            <w:r>
              <w:rPr/>
              <w:t>Do not use a word twice unless allowed.</w:t>
            </w:r>
          </w:p>
        </w:tc>
        <w:tc>
          <w:tcPr>
            <w:tcW w:w="3723" w:type="dxa"/>
            <w:tcBorders/>
            <w:vAlign w:val="center"/>
          </w:tcPr>
          <w:p>
            <w:pPr>
              <w:pStyle w:val="Heading3"/>
              <w:bidi w:val="0"/>
              <w:spacing w:before="140" w:after="120"/>
              <w:jc w:val="left"/>
              <w:rPr/>
            </w:pPr>
            <w:r>
              <w:rPr/>
              <w:t>Matching / tables</w:t>
            </w:r>
          </w:p>
          <w:p>
            <w:pPr>
              <w:pStyle w:val="TableContents"/>
              <w:numPr>
                <w:ilvl w:val="0"/>
                <w:numId w:val="5"/>
              </w:numPr>
              <w:tabs>
                <w:tab w:val="clear" w:pos="1134"/>
                <w:tab w:val="left" w:pos="709" w:leader="none"/>
              </w:tabs>
              <w:bidi w:val="0"/>
              <w:spacing w:before="0" w:after="0"/>
              <w:ind w:hanging="283" w:left="709"/>
              <w:jc w:val="left"/>
              <w:rPr/>
            </w:pPr>
            <w:r>
              <w:rPr/>
              <w:t>Match the sure ones first.</w:t>
            </w:r>
          </w:p>
          <w:p>
            <w:pPr>
              <w:pStyle w:val="TableContents"/>
              <w:numPr>
                <w:ilvl w:val="0"/>
                <w:numId w:val="5"/>
              </w:numPr>
              <w:tabs>
                <w:tab w:val="clear" w:pos="1134"/>
                <w:tab w:val="left" w:pos="709" w:leader="none"/>
              </w:tabs>
              <w:bidi w:val="0"/>
              <w:spacing w:before="0" w:after="0"/>
              <w:ind w:hanging="283" w:left="709"/>
              <w:jc w:val="left"/>
              <w:rPr/>
            </w:pPr>
            <w:r>
              <w:rPr/>
              <w:t>Eliminate used options.</w:t>
            </w:r>
          </w:p>
          <w:p>
            <w:pPr>
              <w:pStyle w:val="TableContents"/>
              <w:numPr>
                <w:ilvl w:val="0"/>
                <w:numId w:val="5"/>
              </w:numPr>
              <w:tabs>
                <w:tab w:val="clear" w:pos="1134"/>
                <w:tab w:val="left" w:pos="709" w:leader="none"/>
              </w:tabs>
              <w:bidi w:val="0"/>
              <w:spacing w:before="0" w:after="283"/>
              <w:ind w:hanging="283" w:left="709" w:right="0"/>
              <w:jc w:val="left"/>
              <w:rPr/>
            </w:pPr>
            <w:r>
              <w:rPr/>
              <w:t>Test data: valid, invalid, boundary.</w:t>
            </w:r>
          </w:p>
        </w:tc>
        <w:tc>
          <w:tcPr>
            <w:tcW w:w="3650" w:type="dxa"/>
            <w:tcBorders/>
            <w:vAlign w:val="center"/>
          </w:tcPr>
          <w:p>
            <w:pPr>
              <w:pStyle w:val="Heading3"/>
              <w:bidi w:val="0"/>
              <w:spacing w:before="140" w:after="120"/>
              <w:jc w:val="left"/>
              <w:rPr/>
            </w:pPr>
            <w:r>
              <w:rPr/>
              <w:t>Trace tables</w:t>
            </w:r>
          </w:p>
          <w:p>
            <w:pPr>
              <w:pStyle w:val="TableContents"/>
              <w:numPr>
                <w:ilvl w:val="0"/>
                <w:numId w:val="6"/>
              </w:numPr>
              <w:tabs>
                <w:tab w:val="clear" w:pos="1134"/>
                <w:tab w:val="left" w:pos="709" w:leader="none"/>
              </w:tabs>
              <w:bidi w:val="0"/>
              <w:spacing w:before="0" w:after="0"/>
              <w:ind w:hanging="283" w:left="709"/>
              <w:jc w:val="left"/>
              <w:rPr/>
            </w:pPr>
            <w:r>
              <w:rPr/>
              <w:t>Columns for every variable and the output.</w:t>
            </w:r>
          </w:p>
          <w:p>
            <w:pPr>
              <w:pStyle w:val="TableContents"/>
              <w:numPr>
                <w:ilvl w:val="0"/>
                <w:numId w:val="6"/>
              </w:numPr>
              <w:tabs>
                <w:tab w:val="clear" w:pos="1134"/>
                <w:tab w:val="left" w:pos="709" w:leader="none"/>
              </w:tabs>
              <w:bidi w:val="0"/>
              <w:spacing w:before="0" w:after="0"/>
              <w:ind w:hanging="283" w:left="709"/>
              <w:jc w:val="left"/>
              <w:rPr/>
            </w:pPr>
            <w:r>
              <w:rPr/>
              <w:t>One line at a time; new row on every change.</w:t>
            </w:r>
          </w:p>
          <w:p>
            <w:pPr>
              <w:pStyle w:val="TableContents"/>
              <w:numPr>
                <w:ilvl w:val="0"/>
                <w:numId w:val="6"/>
              </w:numPr>
              <w:tabs>
                <w:tab w:val="clear" w:pos="1134"/>
                <w:tab w:val="left" w:pos="709" w:leader="none"/>
              </w:tabs>
              <w:bidi w:val="0"/>
              <w:spacing w:before="0" w:after="283"/>
              <w:ind w:hanging="283" w:left="709"/>
              <w:jc w:val="left"/>
              <w:rPr/>
            </w:pPr>
            <w:r>
              <w:rPr/>
              <w:t>Test the condition exactly (&gt; vs &gt;=).</w:t>
            </w:r>
          </w:p>
        </w:tc>
      </w:tr>
    </w:tbl>
    <w:p>
      <w:pPr>
        <w:pStyle w:val="Heading3"/>
        <w:bidi w:val="0"/>
        <w:jc w:val="left"/>
        <w:rPr/>
      </w:pPr>
      <w:r>
        <w:rPr/>
        <w:t>Drawing: symbols</w:t>
      </w:r>
    </w:p>
    <w:tbl>
      <w:tblPr>
        <w:tblW w:w="11339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32"/>
        <w:gridCol w:w="9507"/>
      </w:tblGrid>
      <w:tr>
        <w:trPr/>
        <w:tc>
          <w:tcPr>
            <w:tcW w:w="183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DFD</w:t>
            </w:r>
          </w:p>
        </w:tc>
        <w:tc>
          <w:tcPr>
            <w:tcW w:w="950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entity = rectangle · process = circle (verb) · store = open rectangle · labelled arrows</w:t>
            </w:r>
          </w:p>
        </w:tc>
      </w:tr>
      <w:tr>
        <w:trPr/>
        <w:tc>
          <w:tcPr>
            <w:tcW w:w="183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Flowchart</w:t>
            </w:r>
          </w:p>
        </w:tc>
        <w:tc>
          <w:tcPr>
            <w:tcW w:w="950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terminator (Start/End) · rectangle = process · parallelogram = input/output · diamond = decision, Yes/No labels</w:t>
            </w:r>
          </w:p>
        </w:tc>
      </w:tr>
      <w:tr>
        <w:trPr/>
        <w:tc>
          <w:tcPr>
            <w:tcW w:w="183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Structure chart</w:t>
            </w:r>
          </w:p>
        </w:tc>
        <w:tc>
          <w:tcPr>
            <w:tcW w:w="950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rectangles · empty circle = data couple · filled circle = flag · diamond = selection · curved arrow = repetition</w:t>
            </w:r>
          </w:p>
        </w:tc>
      </w:tr>
      <w:tr>
        <w:trPr/>
        <w:tc>
          <w:tcPr>
            <w:tcW w:w="183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Class diagram</w:t>
            </w:r>
          </w:p>
        </w:tc>
        <w:tc>
          <w:tcPr>
            <w:tcW w:w="950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name / attributes / methods · arrow child → parent = inheritance · multiplicity 1, 0..*, 1..* · shared attributes go UP once</w:t>
            </w:r>
          </w:p>
        </w:tc>
      </w:tr>
      <w:tr>
        <w:trPr/>
        <w:tc>
          <w:tcPr>
            <w:tcW w:w="183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Decision tree</w:t>
            </w:r>
          </w:p>
        </w:tc>
        <w:tc>
          <w:tcPr>
            <w:tcW w:w="950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question nodes, labelled branches, outcome leaves · remove tests that never change the result</w:t>
            </w:r>
          </w:p>
        </w:tc>
      </w:tr>
      <w:tr>
        <w:trPr/>
        <w:tc>
          <w:tcPr>
            <w:tcW w:w="183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UI / storyboard</w:t>
            </w:r>
          </w:p>
        </w:tc>
        <w:tc>
          <w:tcPr>
            <w:tcW w:w="950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label every feature · screens in order with labelled arrows · error area, hint text, masked password</w:t>
            </w:r>
          </w:p>
        </w:tc>
      </w:tr>
    </w:tbl>
    <w:p>
      <w:pPr>
        <w:pStyle w:val="Heading3"/>
        <w:bidi w:val="0"/>
        <w:jc w:val="left"/>
        <w:rPr/>
      </w:pPr>
      <w:r>
        <w:rPr/>
        <w:t>Pseudocode</w:t>
      </w:r>
    </w:p>
    <w:p>
      <w:pPr>
        <w:pStyle w:val="BodyText"/>
        <w:bidi w:val="0"/>
        <w:jc w:val="left"/>
        <w:rPr/>
      </w:pPr>
      <w:r>
        <w:rPr>
          <w:b/>
        </w:rPr>
        <w:t>BEGIN Name … END Name</w:t>
      </w:r>
      <w:r>
        <w:rPr/>
        <w:t xml:space="preserve"> · capital keywords in pairs · Get / Display · IF…ELSE…ENDIF · WHILE…ENDWHILE (tests first) · REPEAT…UNTIL (tests after) · FOR…NEXT · RETURN · indent · initialise before loops.</w:t>
      </w:r>
    </w:p>
    <w:p>
      <w:pPr>
        <w:pStyle w:val="Heading3"/>
        <w:bidi w:val="0"/>
        <w:jc w:val="left"/>
        <w:rPr/>
      </w:pPr>
      <w:r>
        <w:rPr/>
        <w:t>Python</w:t>
      </w:r>
    </w:p>
    <w:p>
      <w:pPr>
        <w:pStyle w:val="BodyText"/>
        <w:bidi w:val="0"/>
        <w:jc w:val="left"/>
        <w:rPr/>
      </w:pPr>
      <w:r>
        <w:rPr/>
        <w:t xml:space="preserve">def f(x): … return · </w:t>
      </w:r>
      <w:r>
        <w:rPr>
          <w:b/>
        </w:rPr>
        <w:t>indent</w:t>
      </w:r>
      <w:r>
        <w:rPr/>
        <w:t xml:space="preserve"> · for / while · lists [ ] and dict { } · call your function · parameterised SQL: </w:t>
      </w:r>
      <w:r>
        <w:rPr>
          <w:rStyle w:val="SourceText"/>
        </w:rPr>
        <w:t>cur.execute("… WHERE id = ?", (id,))</w:t>
      </w:r>
      <w:r>
        <w:rPr/>
        <w:t xml:space="preserve"> · commit after INSERT/UPDATE/DELETE.</w:t>
      </w:r>
    </w:p>
    <w:p>
      <w:pPr>
        <w:pStyle w:val="Heading3"/>
        <w:bidi w:val="0"/>
        <w:jc w:val="left"/>
        <w:rPr/>
      </w:pPr>
      <w:r>
        <w:rPr/>
        <w:t>SQL</w:t>
      </w:r>
    </w:p>
    <w:p>
      <w:pPr>
        <w:pStyle w:val="BodyText"/>
        <w:bidi w:val="0"/>
        <w:jc w:val="left"/>
        <w:rPr/>
      </w:pPr>
      <w:r>
        <w:rPr/>
        <w:t xml:space="preserve">Order: </w:t>
      </w:r>
      <w:r>
        <w:rPr>
          <w:rStyle w:val="SourceText"/>
        </w:rPr>
        <w:t>SELECT … FROM … JOIN … ON … WHERE … GROUP BY … ORDER BY</w:t>
      </w:r>
      <w:r>
        <w:rPr/>
        <w:t xml:space="preserve">. Text in quotes. Aggregates COUNT SUM AVG MIN MAX. Join on the foreign key = primary key. </w:t>
      </w:r>
      <w:r>
        <w:rPr>
          <w:rStyle w:val="SourceText"/>
        </w:rPr>
        <w:t>INSERT INTO t (cols) VALUES (…)</w:t>
      </w:r>
      <w:r>
        <w:rPr/>
        <w:t xml:space="preserve"> · </w:t>
      </w:r>
      <w:r>
        <w:rPr>
          <w:rStyle w:val="SourceText"/>
        </w:rPr>
        <w:t>UPDATE t SET c = v WHERE …</w:t>
      </w:r>
      <w:r>
        <w:rPr/>
        <w:t xml:space="preserve"> · </w:t>
      </w:r>
      <w:r>
        <w:rPr>
          <w:rStyle w:val="SourceText"/>
        </w:rPr>
        <w:t>DELETE FROM t WHERE …</w:t>
      </w:r>
      <w:r>
        <w:rPr/>
        <w:t xml:space="preserve"> (never forget WHERE).</w:t>
      </w:r>
    </w:p>
    <w:p>
      <w:pPr>
        <w:pStyle w:val="Heading3"/>
        <w:bidi w:val="0"/>
        <w:jc w:val="left"/>
        <w:rPr/>
      </w:pPr>
      <w:r>
        <w:rPr/>
        <w:t>CSS</w:t>
      </w:r>
    </w:p>
    <w:p>
      <w:pPr>
        <w:pStyle w:val="BodyText"/>
        <w:bidi w:val="0"/>
        <w:jc w:val="left"/>
        <w:rPr/>
      </w:pPr>
      <w:r>
        <w:rPr>
          <w:rStyle w:val="SourceText"/>
        </w:rPr>
        <w:t>.class</w:t>
      </w:r>
      <w:r>
        <w:rPr/>
        <w:t xml:space="preserve"> · </w:t>
      </w:r>
      <w:r>
        <w:rPr>
          <w:rStyle w:val="SourceText"/>
        </w:rPr>
        <w:t>#id</w:t>
      </w:r>
      <w:r>
        <w:rPr/>
        <w:t xml:space="preserve"> · tag · id beats class beats tag · braces, colon, semicolon.</w:t>
      </w:r>
    </w:p>
    <w:p>
      <w:pPr>
        <w:pStyle w:val="Heading3"/>
        <w:bidi w:val="0"/>
        <w:jc w:val="left"/>
        <w:rPr/>
      </w:pPr>
      <w:r>
        <w:rPr/>
        <w:t>Online exam</w:t>
      </w:r>
    </w:p>
    <w:p>
      <w:pPr>
        <w:pStyle w:val="BodyText"/>
        <w:bidi w:val="0"/>
        <w:jc w:val="left"/>
        <w:rPr/>
      </w:pPr>
      <w:r>
        <w:rPr/>
        <w:t xml:space="preserve">80 marks · 2 h 30 incl. 10 min reading · wired headphones · </w:t>
      </w:r>
      <w:r>
        <w:rPr>
          <w:b/>
        </w:rPr>
        <w:t>1.75 min per mark</w:t>
      </w:r>
      <w:r>
        <w:rPr/>
        <w:t xml:space="preserve"> (1 ≈ 2 min, 3 ≈ 5, 4 ≈ 7, 5 ≈ 9, 6 ≈ 10.5) · objective first, then code and drawing, then written · flag and return · never leave a blank.</w:t>
      </w:r>
    </w:p>
    <w:p>
      <w:pPr>
        <w:pStyle w:val="BodyText"/>
        <w:bidi w:val="0"/>
        <w:spacing w:before="0" w:after="283"/>
        <w:jc w:val="left"/>
        <w:rPr/>
      </w:pPr>
      <w:r>
        <w:rPr/>
        <w:t>Derived time per mark = 140 min ÷ 80. Symbols and rules are from the course specifications; multi-select marking is from the 2025 NESA sample guidelines; the step lists are general advice. A study aid, not an official NESA document.</w:t>
      </w:r>
    </w:p>
    <w:sectPr>
      <w:type w:val="nextPage"/>
      <w:pgSz w:w="11906" w:h="16838"/>
      <w:pgMar w:left="510" w:right="510" w:gutter="0" w:header="0" w:top="510" w:footer="0" w:bottom="51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system-ui">
    <w:altName w:val="Arial"/>
    <w:charset w:val="01"/>
    <w:family w:val="auto"/>
    <w:pitch w:val="default"/>
  </w:font>
  <w:font w:name="Liberation Mono">
    <w:altName w:val="Courier New"/>
    <w:charset w:val="01"/>
    <w:family w:val="modern"/>
    <w:pitch w:val="fixed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system-ui;Arial;sans-serif" w:hAnsi="system-ui;Arial;sans-serif" w:eastAsia="system-ui;Arial;sans-serif" w:cs="system-ui;Arial;sans-serif"/>
      <w:color w:val="111111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60"/>
    </w:pPr>
    <w:rPr>
      <w:b/>
      <w:bCs/>
      <w:sz w:val="24"/>
      <w:szCs w:val="24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oto Serif CJK SC" w:cs="Noto Sans"/>
      <w:b/>
      <w:bCs/>
      <w:sz w:val="28"/>
      <w:szCs w:val="2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NumberingSymbols">
    <w:name w:val="Numbering Symbols"/>
    <w:qFormat/>
    <w:rPr/>
  </w:style>
  <w:style w:type="character" w:styleId="SourceText">
    <w:name w:val="Source Text"/>
    <w:qFormat/>
    <w:rPr>
      <w:rFonts w:ascii="Liberation Mono" w:hAnsi="Liberation Mono" w:eastAsia="Noto Sans Mono CJK SC" w:cs="Liberation Mono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List">
    <w:name w:val="List"/>
    <w:basedOn w:val="BodyText"/>
    <w:pPr/>
    <w:rPr>
      <w:rFonts w:cs="Noto 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Non-writing questions cheat sheet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